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CB" w:rsidRDefault="008423CB" w:rsidP="008423CB">
      <w:pPr>
        <w:pStyle w:val="1"/>
        <w:jc w:val="center"/>
        <w:rPr>
          <w:color w:val="auto"/>
        </w:rPr>
      </w:pPr>
      <w:r w:rsidRPr="006F4D69">
        <w:rPr>
          <w:color w:val="auto"/>
        </w:rPr>
        <w:t xml:space="preserve">О порядке выполнения </w:t>
      </w:r>
      <w:r w:rsidRPr="005C6D86">
        <w:rPr>
          <w:color w:val="FF0000"/>
        </w:rPr>
        <w:t>мероприятий технологического присоединения</w:t>
      </w:r>
    </w:p>
    <w:p w:rsidR="008423CB" w:rsidRPr="00CC5313" w:rsidRDefault="008423CB" w:rsidP="008423CB"/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  <w:proofErr w:type="gramEnd"/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D23E9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23E96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8423CB" w:rsidRPr="00D23E96" w:rsidRDefault="008423CB" w:rsidP="00842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8423CB" w:rsidRPr="00BD0C69" w:rsidRDefault="008423CB" w:rsidP="008423CB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Default="008423CB" w:rsidP="008423CB">
      <w:pPr>
        <w:widowControl w:val="0"/>
        <w:ind w:firstLine="567"/>
        <w:jc w:val="both"/>
        <w:rPr>
          <w:sz w:val="24"/>
          <w:szCs w:val="24"/>
        </w:rPr>
      </w:pPr>
    </w:p>
    <w:p w:rsidR="008423CB" w:rsidRPr="00D23E96" w:rsidRDefault="008423CB" w:rsidP="008423CB">
      <w:pPr>
        <w:widowControl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F906CF" w:rsidRPr="003F7CAE" w:rsidRDefault="00F906CF" w:rsidP="00F906C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lastRenderedPageBreak/>
        <w:t xml:space="preserve">К заявке требуется </w:t>
      </w:r>
      <w:r w:rsidRPr="00BD0C69">
        <w:rPr>
          <w:rFonts w:ascii="Times New Roman" w:eastAsia="Times New Roman" w:hAnsi="Times New Roman" w:cs="Times New Roman"/>
          <w:b/>
          <w:color w:val="FF0000"/>
          <w:sz w:val="28"/>
          <w:szCs w:val="16"/>
          <w:lang w:eastAsia="ru-RU"/>
        </w:rPr>
        <w:t>приложить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Pr="003F7C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следующие документы:</w:t>
      </w:r>
    </w:p>
    <w:p w:rsidR="00F906CF" w:rsidRPr="003F7CAE" w:rsidRDefault="00F906CF" w:rsidP="00F906C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План расположения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необходимо присоединить к электрическим сетям сетевой организации</w:t>
      </w:r>
    </w:p>
    <w:p w:rsidR="00F906CF" w:rsidRPr="003F7CAE" w:rsidRDefault="00F906CF" w:rsidP="00F906C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Документ с перечнем и мощностью </w:t>
      </w:r>
      <w:proofErr w:type="spellStart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энергопринимающих</w:t>
      </w:r>
      <w:proofErr w:type="spellEnd"/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 xml:space="preserve"> устройств, которые могут быть присоединены к устройствам противоаварийной автоматики</w:t>
      </w:r>
    </w:p>
    <w:p w:rsidR="00F906CF" w:rsidRPr="00370FC5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Pr="003926B8">
        <w:rPr>
          <w:rFonts w:ascii="Times New Roman" w:hAnsi="Times New Roman" w:cs="Times New Roman"/>
          <w:b/>
          <w:sz w:val="24"/>
          <w:szCs w:val="24"/>
        </w:rPr>
        <w:t>энергопринимающие</w:t>
      </w:r>
      <w:proofErr w:type="spellEnd"/>
      <w:r w:rsidRPr="003926B8">
        <w:rPr>
          <w:rFonts w:ascii="Times New Roman" w:hAnsi="Times New Roman" w:cs="Times New Roman"/>
          <w:b/>
          <w:sz w:val="24"/>
          <w:szCs w:val="24"/>
        </w:rPr>
        <w:t xml:space="preserve">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</w:t>
      </w:r>
      <w:proofErr w:type="spellStart"/>
      <w:r w:rsidRPr="00370FC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70FC5">
        <w:rPr>
          <w:rFonts w:ascii="Times New Roman" w:hAnsi="Times New Roman" w:cs="Times New Roman"/>
          <w:sz w:val="24"/>
          <w:szCs w:val="24"/>
        </w:rPr>
        <w:t xml:space="preserve"> устройств потребителей, расположенных в нежилых помещениях многоквартирных домов или иных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0FC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F906CF" w:rsidRPr="003926B8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</w:t>
      </w:r>
      <w:proofErr w:type="gramEnd"/>
      <w:r w:rsidRPr="003926B8">
        <w:rPr>
          <w:rFonts w:ascii="Times New Roman" w:hAnsi="Times New Roman" w:cs="Times New Roman"/>
          <w:bCs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</w:p>
    <w:p w:rsidR="00F906CF" w:rsidRPr="00510C8F" w:rsidRDefault="00F906CF" w:rsidP="00F90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9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End"/>
    </w:p>
    <w:p w:rsidR="00B60BD4" w:rsidRPr="003F7CAE" w:rsidRDefault="003F7CAE" w:rsidP="00B60BD4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sz w:val="24"/>
          <w:szCs w:val="24"/>
        </w:rPr>
        <w:br w:type="page"/>
      </w:r>
      <w:r w:rsidR="00F906CF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lastRenderedPageBreak/>
        <w:t xml:space="preserve"> </w:t>
      </w:r>
      <w:r w:rsidR="00B60BD4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="00B60BD4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B60BD4" w:rsidRPr="003F7CAE" w:rsidRDefault="00B60BD4" w:rsidP="00B60BD4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АТЭК74</w:t>
      </w:r>
      <w:r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B60BD4" w:rsidRPr="003F7CAE" w:rsidRDefault="00B60BD4" w:rsidP="00B60BD4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А.В. Резниченко</w:t>
      </w:r>
    </w:p>
    <w:p w:rsidR="003F7CAE" w:rsidRPr="003F7CAE" w:rsidRDefault="003F7CAE" w:rsidP="00F906CF">
      <w:pPr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исх. от ______  № ______</w:t>
      </w:r>
    </w:p>
    <w:p w:rsidR="003F7CAE" w:rsidRDefault="003F7CAE" w:rsidP="003F7CAE">
      <w:pPr>
        <w:widowControl w:val="0"/>
        <w:suppressAutoHyphens/>
        <w:spacing w:after="0" w:line="240" w:lineRule="auto"/>
        <w:ind w:left="6237" w:right="282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</w:p>
    <w:p w:rsidR="00E72723" w:rsidRPr="00E72723" w:rsidRDefault="00E72723" w:rsidP="00E7272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E72723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ЗАЯВКА</w:t>
      </w:r>
    </w:p>
    <w:p w:rsidR="00E72723" w:rsidRPr="00E72723" w:rsidRDefault="00E72723" w:rsidP="00E727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723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E72723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 лица на временное присоединение</w:t>
      </w:r>
      <w:r w:rsidRPr="00E7272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E72723">
        <w:rPr>
          <w:rFonts w:ascii="Times New Roman" w:hAnsi="Times New Roman" w:cs="Times New Roman"/>
          <w:b/>
          <w:bCs/>
          <w:sz w:val="24"/>
          <w:szCs w:val="24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72723" w:rsidRPr="00E72723" w:rsidRDefault="00E72723" w:rsidP="00E72723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867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  <w:r w:rsidRPr="00E72723">
        <w:rPr>
          <w:rFonts w:ascii="Times New Roman" w:hAnsi="Times New Roman" w:cs="Times New Roman"/>
          <w:sz w:val="24"/>
          <w:szCs w:val="24"/>
        </w:rPr>
        <w:br/>
        <w:t>фамилия, имя, отчество заявителя – индивидуального предпринимателя)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1"/>
        <w:t>1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2723" w:rsidRPr="00E72723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E72723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72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72723">
        <w:rPr>
          <w:rFonts w:ascii="Times New Roman" w:hAnsi="Times New Roman" w:cs="Times New Roman"/>
          <w:sz w:val="24"/>
          <w:szCs w:val="24"/>
        </w:rPr>
        <w:t xml:space="preserve"> (кем, когда)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4. В связи </w:t>
      </w:r>
      <w:proofErr w:type="gramStart"/>
      <w:r w:rsidRPr="00E727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(временное технологическое присоединение передвижного объекта и другое – указать нужное)</w:t>
      </w:r>
    </w:p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,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E7272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sz w:val="24"/>
          <w:szCs w:val="24"/>
        </w:rPr>
        <w:t xml:space="preserve"> устрой</w:t>
      </w:r>
      <w:proofErr w:type="gramStart"/>
      <w:r w:rsidRPr="00E7272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72723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расположенных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1786" w:right="113"/>
        <w:jc w:val="center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proofErr w:type="spellStart"/>
      <w:r w:rsidRPr="00E7272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5. Максимальная мощность </w:t>
      </w:r>
      <w:proofErr w:type="spellStart"/>
      <w:r w:rsidRPr="00E7272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sz w:val="24"/>
          <w:szCs w:val="24"/>
        </w:rPr>
        <w:t xml:space="preserve"> устройств составляет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3"/>
        <w:t>3</w:t>
      </w:r>
      <w:r w:rsidRPr="00E7272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E72723" w:rsidRPr="00E72723" w:rsidTr="00AF679F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E72723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</w:tr>
    </w:tbl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6. Характер нагрузки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2865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7. Срок электроснабжения по временной схеме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5"/>
        <w:t>5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5744"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8. Реквизиты договора на технологическое присоединение </w:t>
      </w:r>
      <w:r w:rsidRPr="00E72723">
        <w:rPr>
          <w:rStyle w:val="a8"/>
          <w:rFonts w:ascii="Times New Roman" w:hAnsi="Times New Roman"/>
          <w:sz w:val="24"/>
          <w:szCs w:val="24"/>
        </w:rPr>
        <w:endnoteReference w:customMarkFollows="1" w:id="6"/>
        <w:t>6</w:t>
      </w:r>
      <w:r w:rsidRPr="00E72723">
        <w:rPr>
          <w:rFonts w:ascii="Times New Roman" w:hAnsi="Times New Roman" w:cs="Times New Roman"/>
          <w:sz w:val="24"/>
          <w:szCs w:val="24"/>
        </w:rPr>
        <w:t xml:space="preserve">  </w:t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</w:p>
    <w:p w:rsidR="00E72723" w:rsidRPr="00E72723" w:rsidRDefault="00E72723" w:rsidP="00E72723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6917"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E72723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E72723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72723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E72723">
        <w:rPr>
          <w:rFonts w:ascii="Times New Roman" w:hAnsi="Times New Roman" w:cs="Times New Roman"/>
          <w:sz w:val="24"/>
          <w:szCs w:val="24"/>
        </w:rPr>
        <w:br/>
      </w:r>
      <w:r w:rsidRPr="00E72723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keepNext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Приложения: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E72723" w:rsidRPr="00E72723" w:rsidRDefault="00E72723" w:rsidP="00E72723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E72723" w:rsidRPr="00E72723" w:rsidRDefault="00E72723" w:rsidP="00E72723">
      <w:pPr>
        <w:spacing w:after="0"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2723" w:rsidRPr="00E72723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E72723" w:rsidRPr="00E72723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23" w:rsidRPr="00E72723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2723" w:rsidRPr="00E72723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23" w:rsidRPr="00E72723" w:rsidRDefault="00E72723" w:rsidP="00E7272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2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2723" w:rsidRPr="00E72723" w:rsidRDefault="00E72723" w:rsidP="00E72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723">
        <w:rPr>
          <w:rFonts w:ascii="Times New Roman" w:hAnsi="Times New Roman" w:cs="Times New Roman"/>
          <w:sz w:val="24"/>
          <w:szCs w:val="24"/>
        </w:rPr>
        <w:t>М.П.</w:t>
      </w:r>
    </w:p>
    <w:p w:rsidR="00DB3487" w:rsidRPr="003F7CAE" w:rsidRDefault="00DB3487" w:rsidP="00E72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</w:p>
    <w:sectPr w:rsidR="00DB3487" w:rsidRPr="003F7CAE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6B" w:rsidRDefault="00CA606B" w:rsidP="003F7CAE">
      <w:pPr>
        <w:spacing w:after="0" w:line="240" w:lineRule="auto"/>
      </w:pPr>
      <w:r>
        <w:separator/>
      </w:r>
    </w:p>
  </w:endnote>
  <w:endnote w:type="continuationSeparator" w:id="0">
    <w:p w:rsidR="00CA606B" w:rsidRDefault="00CA606B" w:rsidP="003F7CAE">
      <w:pPr>
        <w:spacing w:after="0" w:line="240" w:lineRule="auto"/>
      </w:pPr>
      <w:r>
        <w:continuationSeparator/>
      </w:r>
    </w:p>
  </w:endnote>
  <w:endnote w:id="1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1</w:t>
      </w:r>
      <w:r w:rsidRPr="00E72723">
        <w:t> Для юридических лиц и индивидуальных предпринимателей.</w:t>
      </w:r>
    </w:p>
  </w:endnote>
  <w:endnote w:id="2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2</w:t>
      </w:r>
      <w:r w:rsidRPr="00E72723">
        <w:t> Для физических лиц.</w:t>
      </w:r>
    </w:p>
  </w:endnote>
  <w:endnote w:id="3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3</w:t>
      </w:r>
      <w:r w:rsidRPr="00E72723">
        <w:t xml:space="preserve"> В </w:t>
      </w:r>
      <w:proofErr w:type="gramStart"/>
      <w:r w:rsidRPr="00E72723">
        <w:t>случае</w:t>
      </w:r>
      <w:proofErr w:type="gramEnd"/>
      <w:r w:rsidRPr="00E72723">
        <w:t xml:space="preserve">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E72723" w:rsidRP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4</w:t>
      </w:r>
      <w:r w:rsidRPr="00E72723">
        <w:t xml:space="preserve"> Классы напряжения (0,4; 6; 10) </w:t>
      </w:r>
      <w:proofErr w:type="spellStart"/>
      <w:r w:rsidRPr="00E72723">
        <w:t>кВ.</w:t>
      </w:r>
      <w:proofErr w:type="spellEnd"/>
    </w:p>
  </w:endnote>
  <w:endnote w:id="5"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2723">
        <w:rPr>
          <w:rStyle w:val="a8"/>
          <w:rFonts w:ascii="Times New Roman" w:hAnsi="Times New Roman"/>
          <w:sz w:val="20"/>
          <w:szCs w:val="20"/>
        </w:rPr>
        <w:t>5</w:t>
      </w:r>
      <w:r w:rsidRPr="00E72723">
        <w:rPr>
          <w:rFonts w:ascii="Times New Roman" w:hAnsi="Times New Roman" w:cs="Times New Roman"/>
          <w:sz w:val="20"/>
          <w:szCs w:val="20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E72723" w:rsidRPr="00E72723" w:rsidRDefault="00E72723" w:rsidP="00E72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72723">
        <w:rPr>
          <w:rFonts w:ascii="Times New Roman" w:hAnsi="Times New Roman" w:cs="Times New Roman"/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E72723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E72723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E72723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E72723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72723" w:rsidRPr="00E72723" w:rsidRDefault="00E72723" w:rsidP="00E72723">
      <w:pPr>
        <w:pStyle w:val="a6"/>
        <w:ind w:firstLine="567"/>
        <w:jc w:val="both"/>
      </w:pPr>
      <w:r w:rsidRPr="00E72723">
        <w:t xml:space="preserve">Если </w:t>
      </w:r>
      <w:proofErr w:type="spellStart"/>
      <w:r w:rsidRPr="00E72723">
        <w:t>энергопринимающие</w:t>
      </w:r>
      <w:proofErr w:type="spellEnd"/>
      <w:r w:rsidRPr="00E72723">
        <w:t xml:space="preserve"> устройства являются передвижными и имеют максимальную мощность до 150 к</w:t>
      </w:r>
      <w:proofErr w:type="gramStart"/>
      <w:r w:rsidRPr="00E72723">
        <w:t>Вт вкл</w:t>
      </w:r>
      <w:proofErr w:type="gramEnd"/>
      <w:r w:rsidRPr="00E72723">
        <w:t>ючительно, указывается срок до 12 месяцев.</w:t>
      </w:r>
    </w:p>
  </w:endnote>
  <w:endnote w:id="6">
    <w:p w:rsidR="00E72723" w:rsidRDefault="00E72723" w:rsidP="00E72723">
      <w:pPr>
        <w:pStyle w:val="a6"/>
        <w:ind w:firstLine="567"/>
        <w:jc w:val="both"/>
      </w:pPr>
      <w:r w:rsidRPr="00E72723">
        <w:rPr>
          <w:rStyle w:val="a8"/>
        </w:rPr>
        <w:t>6</w:t>
      </w:r>
      <w:r w:rsidRPr="00E72723">
        <w:t xml:space="preserve"> Информация о реквизитах договора не предоставляется заявителями, </w:t>
      </w:r>
      <w:proofErr w:type="spellStart"/>
      <w:r w:rsidRPr="00E72723">
        <w:t>энергопринимающие</w:t>
      </w:r>
      <w:proofErr w:type="spellEnd"/>
      <w:r w:rsidRPr="00E72723">
        <w:t xml:space="preserve"> устройства которых являются передвижными и имеют максимальную мощность до 150 к</w:t>
      </w:r>
      <w:proofErr w:type="gramStart"/>
      <w:r w:rsidRPr="00E72723">
        <w:t>Вт вкл</w:t>
      </w:r>
      <w:proofErr w:type="gramEnd"/>
      <w:r w:rsidRPr="00E72723">
        <w:t>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6B" w:rsidRDefault="00CA606B" w:rsidP="003F7CAE">
      <w:pPr>
        <w:spacing w:after="0" w:line="240" w:lineRule="auto"/>
      </w:pPr>
      <w:r>
        <w:separator/>
      </w:r>
    </w:p>
  </w:footnote>
  <w:footnote w:type="continuationSeparator" w:id="0">
    <w:p w:rsidR="00CA606B" w:rsidRDefault="00CA606B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2025F2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947BF"/>
    <w:rsid w:val="005A7BA9"/>
    <w:rsid w:val="00622055"/>
    <w:rsid w:val="0067561F"/>
    <w:rsid w:val="00682EB3"/>
    <w:rsid w:val="006A49D7"/>
    <w:rsid w:val="006E4527"/>
    <w:rsid w:val="006F1077"/>
    <w:rsid w:val="006F27C5"/>
    <w:rsid w:val="006F4D69"/>
    <w:rsid w:val="00716435"/>
    <w:rsid w:val="007B7E7F"/>
    <w:rsid w:val="007F0A17"/>
    <w:rsid w:val="00827069"/>
    <w:rsid w:val="008423CB"/>
    <w:rsid w:val="008A3EF1"/>
    <w:rsid w:val="008E0706"/>
    <w:rsid w:val="008F1FFB"/>
    <w:rsid w:val="009A2926"/>
    <w:rsid w:val="009D6F5A"/>
    <w:rsid w:val="00A168A0"/>
    <w:rsid w:val="00A53CFC"/>
    <w:rsid w:val="00B17451"/>
    <w:rsid w:val="00B2067B"/>
    <w:rsid w:val="00B304B5"/>
    <w:rsid w:val="00B318FA"/>
    <w:rsid w:val="00B60BD4"/>
    <w:rsid w:val="00B83904"/>
    <w:rsid w:val="00BE7C50"/>
    <w:rsid w:val="00BF06B8"/>
    <w:rsid w:val="00CA606B"/>
    <w:rsid w:val="00CC5313"/>
    <w:rsid w:val="00D92338"/>
    <w:rsid w:val="00DB3487"/>
    <w:rsid w:val="00E17E0B"/>
    <w:rsid w:val="00E366E7"/>
    <w:rsid w:val="00E72723"/>
    <w:rsid w:val="00E84F10"/>
    <w:rsid w:val="00F033CF"/>
    <w:rsid w:val="00F37C6E"/>
    <w:rsid w:val="00F80B4A"/>
    <w:rsid w:val="00F906CF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0AECCC3F4BB973EAEE7EDB5A0CCC74C905AB5F1B03F8E4753EF997EC869609AE3724F28AB2B01O7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B375-A296-46E5-A761-89C0CDA7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Вячеслав И. Матвеев</cp:lastModifiedBy>
  <cp:revision>6</cp:revision>
  <cp:lastPrinted>2012-04-17T11:15:00Z</cp:lastPrinted>
  <dcterms:created xsi:type="dcterms:W3CDTF">2018-03-27T08:22:00Z</dcterms:created>
  <dcterms:modified xsi:type="dcterms:W3CDTF">2018-04-04T07:31:00Z</dcterms:modified>
</cp:coreProperties>
</file>