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A" w:rsidRDefault="00A8112A" w:rsidP="00A8112A">
      <w:pPr>
        <w:pStyle w:val="1"/>
        <w:jc w:val="center"/>
        <w:rPr>
          <w:color w:val="auto"/>
        </w:rPr>
      </w:pPr>
      <w:bookmarkStart w:id="0" w:name="_GoBack"/>
      <w:bookmarkEnd w:id="0"/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 технологического присоединения</w:t>
      </w:r>
    </w:p>
    <w:p w:rsidR="00A8112A" w:rsidRPr="00CC5313" w:rsidRDefault="00A8112A" w:rsidP="00A8112A"/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  <w:proofErr w:type="gramEnd"/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A8112A" w:rsidRPr="00BD0C69" w:rsidRDefault="00A8112A" w:rsidP="00A8112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12A" w:rsidRPr="00D23E96" w:rsidRDefault="00A8112A" w:rsidP="00A8112A">
      <w:pPr>
        <w:widowControl w:val="0"/>
        <w:ind w:firstLine="567"/>
        <w:jc w:val="both"/>
        <w:rPr>
          <w:sz w:val="24"/>
          <w:szCs w:val="24"/>
        </w:rPr>
      </w:pPr>
    </w:p>
    <w:p w:rsidR="00A8112A" w:rsidRPr="00CC5313" w:rsidRDefault="00A8112A" w:rsidP="00A8112A">
      <w:pPr>
        <w:widowControl w:val="0"/>
        <w:rPr>
          <w:i/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Pr="003F7CAE" w:rsidRDefault="00A8112A" w:rsidP="00A8112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A8112A" w:rsidRPr="003F7CAE" w:rsidRDefault="00A8112A" w:rsidP="00A811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A8112A" w:rsidRPr="003F7CAE" w:rsidRDefault="00A8112A" w:rsidP="00A811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A8112A" w:rsidRPr="00370FC5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A8112A" w:rsidRPr="003926B8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(страницы, содержащие сведения о личности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и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  регистрации по месту жительства)</w:t>
      </w:r>
    </w:p>
    <w:p w:rsidR="00A8112A" w:rsidRPr="00510C8F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3F7CAE" w:rsidRPr="003F7CAE" w:rsidRDefault="003F7CAE" w:rsidP="003F7CAE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</w:p>
    <w:p w:rsid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исх. </w:t>
      </w:r>
      <w:r w:rsidR="00A8112A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="00A8112A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от ______  </w:t>
      </w:r>
    </w:p>
    <w:p w:rsidR="002F7DEA" w:rsidRPr="003F7CAE" w:rsidRDefault="002F7DEA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2F7DEA" w:rsidRPr="003F7CAE" w:rsidRDefault="002F7DEA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2F7DEA" w:rsidRPr="003F7CAE" w:rsidRDefault="002F7DEA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2F7DEA" w:rsidRPr="003F7CAE" w:rsidRDefault="002F7DEA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</w:p>
    <w:p w:rsidR="003F7CAE" w:rsidRPr="00ED0C10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ЗАЯВКА</w:t>
      </w: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ED0C10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 с максимальной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мощностью до 150 к</w:t>
      </w:r>
      <w:proofErr w:type="gramStart"/>
      <w:r w:rsidRPr="00ED0C10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ED0C10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1.  </w:t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879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ED0C10">
        <w:rPr>
          <w:rFonts w:ascii="Times New Roman" w:hAnsi="Times New Roman" w:cs="Times New Roman"/>
          <w:sz w:val="24"/>
          <w:szCs w:val="24"/>
        </w:rPr>
        <w:br/>
        <w:t>фамилия, имя, отчество заявителя – индивидуального предпринимателя)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1"/>
        <w:t>1</w:t>
      </w:r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D59DD" w:rsidRPr="00ED0C10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ED0C10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C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(кем, когда)  </w:t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2013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 – указать нужное)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,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расположенных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76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Максимальная мощность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3"/>
        <w:t>3</w:t>
      </w:r>
      <w:r w:rsidRPr="00ED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</w:t>
      </w:r>
      <w:r w:rsidRPr="00ED0C10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CD59DD" w:rsidRPr="00ED0C10" w:rsidTr="00AF679F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кВ, в том числе:</w:t>
            </w: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а) максимальная мощность присоединяемых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CD59DD" w:rsidRPr="00ED0C10" w:rsidTr="00AF679F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кВ;</w:t>
            </w: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б) максимальная мощность ранее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CD59DD" w:rsidRPr="00ED0C10" w:rsidTr="00AF679F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6. Заявляемая категория надежности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Pr="00ED0C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0C10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7. Характер нагрузки (вид экономической деятельности заявителя)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keepNext/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83"/>
        <w:gridCol w:w="2070"/>
        <w:gridCol w:w="2126"/>
        <w:gridCol w:w="1956"/>
      </w:tblGrid>
      <w:tr w:rsidR="00CD59DD" w:rsidRPr="00ED0C10" w:rsidTr="000E5BC1">
        <w:tc>
          <w:tcPr>
            <w:tcW w:w="1729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070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 эксплуатацию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(кВт)</w:t>
            </w:r>
          </w:p>
        </w:tc>
        <w:tc>
          <w:tcPr>
            <w:tcW w:w="1956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5"/>
        <w:t>5</w:t>
      </w:r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(вариант 1, вариант 2 – указать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ED0C10">
        <w:rPr>
          <w:rFonts w:ascii="Times New Roman" w:hAnsi="Times New Roman" w:cs="Times New Roman"/>
          <w:sz w:val="24"/>
          <w:szCs w:val="24"/>
        </w:rPr>
        <w:br/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Приложения:</w:t>
      </w: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D59DD" w:rsidRPr="00ED0C10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CD59DD" w:rsidRPr="00ED0C10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D59DD" w:rsidRPr="00ED0C10" w:rsidRDefault="00CD59DD" w:rsidP="00ED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D59DD" w:rsidRPr="00ED0C10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59DD" w:rsidRPr="00ED0C10" w:rsidRDefault="00CD59DD" w:rsidP="00ED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М.П.</w:t>
      </w:r>
    </w:p>
    <w:p w:rsidR="008B5057" w:rsidRPr="00ED0C10" w:rsidRDefault="008B5057" w:rsidP="00ED0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057" w:rsidRPr="00ED0C10" w:rsidSect="00CD3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61" w:rsidRDefault="006D4361" w:rsidP="003F7CAE">
      <w:pPr>
        <w:spacing w:after="0" w:line="240" w:lineRule="auto"/>
      </w:pPr>
      <w:r>
        <w:separator/>
      </w:r>
    </w:p>
  </w:endnote>
  <w:endnote w:type="continuationSeparator" w:id="0">
    <w:p w:rsidR="006D4361" w:rsidRDefault="006D4361" w:rsidP="003F7CAE">
      <w:pPr>
        <w:spacing w:after="0" w:line="240" w:lineRule="auto"/>
      </w:pPr>
      <w:r>
        <w:continuationSeparator/>
      </w:r>
    </w:p>
  </w:endnote>
  <w:endnote w:id="1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61" w:rsidRDefault="006D4361" w:rsidP="003F7CAE">
      <w:pPr>
        <w:spacing w:after="0" w:line="240" w:lineRule="auto"/>
      </w:pPr>
      <w:r>
        <w:separator/>
      </w:r>
    </w:p>
  </w:footnote>
  <w:footnote w:type="continuationSeparator" w:id="0">
    <w:p w:rsidR="006D4361" w:rsidRDefault="006D4361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273D6"/>
    <w:rsid w:val="00030012"/>
    <w:rsid w:val="00062EA1"/>
    <w:rsid w:val="000E5BC1"/>
    <w:rsid w:val="00130EEB"/>
    <w:rsid w:val="002025F2"/>
    <w:rsid w:val="00276187"/>
    <w:rsid w:val="002F7DEA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D4361"/>
    <w:rsid w:val="006E4527"/>
    <w:rsid w:val="006F1077"/>
    <w:rsid w:val="006F27C5"/>
    <w:rsid w:val="006F4D69"/>
    <w:rsid w:val="00716435"/>
    <w:rsid w:val="007B7E7F"/>
    <w:rsid w:val="00827069"/>
    <w:rsid w:val="00845C20"/>
    <w:rsid w:val="008A3EF1"/>
    <w:rsid w:val="008B5057"/>
    <w:rsid w:val="008E0706"/>
    <w:rsid w:val="008F1FFB"/>
    <w:rsid w:val="009A2926"/>
    <w:rsid w:val="009D6F5A"/>
    <w:rsid w:val="00A168A0"/>
    <w:rsid w:val="00A53CFC"/>
    <w:rsid w:val="00A72B3E"/>
    <w:rsid w:val="00A8112A"/>
    <w:rsid w:val="00B17451"/>
    <w:rsid w:val="00B2067B"/>
    <w:rsid w:val="00B304B5"/>
    <w:rsid w:val="00B318FA"/>
    <w:rsid w:val="00B83904"/>
    <w:rsid w:val="00BE7C50"/>
    <w:rsid w:val="00BF06B8"/>
    <w:rsid w:val="00CC5313"/>
    <w:rsid w:val="00CD37A8"/>
    <w:rsid w:val="00CD59DD"/>
    <w:rsid w:val="00D32868"/>
    <w:rsid w:val="00D92338"/>
    <w:rsid w:val="00E17E0B"/>
    <w:rsid w:val="00E366E7"/>
    <w:rsid w:val="00E84F10"/>
    <w:rsid w:val="00ED0C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66CF-43D4-42D4-97D9-0FE5FCC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Евгения В. Назаренко</cp:lastModifiedBy>
  <cp:revision>2</cp:revision>
  <cp:lastPrinted>2012-04-17T11:15:00Z</cp:lastPrinted>
  <dcterms:created xsi:type="dcterms:W3CDTF">2019-02-28T06:26:00Z</dcterms:created>
  <dcterms:modified xsi:type="dcterms:W3CDTF">2019-02-28T06:26:00Z</dcterms:modified>
</cp:coreProperties>
</file>